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黑体简体" w:hAnsi="方正黑体简体" w:eastAsia="方正黑体简体" w:cs="方正黑体简体"/>
          <w:sz w:val="36"/>
          <w:szCs w:val="36"/>
        </w:rPr>
      </w:pPr>
      <w:bookmarkStart w:id="7" w:name="_GoBack"/>
      <w:r>
        <w:rPr>
          <w:rFonts w:hint="eastAsia" w:ascii="方正黑体简体" w:hAnsi="方正黑体简体" w:eastAsia="方正黑体简体" w:cs="方正黑体简体"/>
          <w:sz w:val="36"/>
          <w:szCs w:val="36"/>
        </w:rPr>
        <w:t xml:space="preserve">云南省千人计划 </w:t>
      </w:r>
      <w:r>
        <w:rPr>
          <w:rFonts w:hint="eastAsia" w:ascii="方正黑体简体" w:hAnsi="方正黑体简体" w:eastAsia="方正黑体简体" w:cs="方正黑体简体"/>
          <w:sz w:val="36"/>
          <w:szCs w:val="36"/>
        </w:rPr>
        <w:t>“</w:t>
      </w:r>
      <w:r>
        <w:rPr>
          <w:rFonts w:hint="eastAsia" w:ascii="方正黑体简体" w:hAnsi="方正黑体简体" w:eastAsia="方正黑体简体" w:cs="方正黑体简体"/>
          <w:sz w:val="36"/>
          <w:szCs w:val="36"/>
        </w:rPr>
        <w:t>高端外国专家</w:t>
      </w:r>
      <w:r>
        <w:rPr>
          <w:rFonts w:hint="eastAsia" w:ascii="方正黑体简体" w:hAnsi="方正黑体简体" w:eastAsia="方正黑体简体" w:cs="方正黑体简体"/>
          <w:sz w:val="36"/>
          <w:szCs w:val="36"/>
        </w:rPr>
        <w:t>”</w:t>
      </w:r>
      <w:r>
        <w:rPr>
          <w:rFonts w:hint="eastAsia" w:ascii="方正黑体简体" w:hAnsi="方正黑体简体" w:eastAsia="方正黑体简体" w:cs="方正黑体简体"/>
          <w:sz w:val="36"/>
          <w:szCs w:val="36"/>
        </w:rPr>
        <w:t>专项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黑体简体" w:hAnsi="方正黑体简体" w:eastAsia="方正黑体简体" w:cs="方正黑体简体"/>
          <w:sz w:val="36"/>
          <w:szCs w:val="36"/>
        </w:rPr>
      </w:pPr>
      <w:r>
        <w:rPr>
          <w:rFonts w:hint="eastAsia" w:ascii="方正黑体简体" w:hAnsi="方正黑体简体" w:eastAsia="方正黑体简体" w:cs="方正黑体简体"/>
          <w:sz w:val="36"/>
          <w:szCs w:val="36"/>
        </w:rPr>
        <w:t xml:space="preserve">实施细则 </w:t>
      </w:r>
      <w:r>
        <w:rPr>
          <w:rFonts w:hint="eastAsia" w:ascii="方正黑体简体" w:hAnsi="方正黑体简体" w:eastAsia="方正黑体简体" w:cs="方正黑体简体"/>
          <w:sz w:val="36"/>
          <w:szCs w:val="36"/>
        </w:rPr>
        <w:t>(</w:t>
      </w:r>
      <w:r>
        <w:rPr>
          <w:rFonts w:hint="eastAsia" w:ascii="方正黑体简体" w:hAnsi="方正黑体简体" w:eastAsia="方正黑体简体" w:cs="方正黑体简体"/>
          <w:sz w:val="36"/>
          <w:szCs w:val="36"/>
        </w:rPr>
        <w:t>试行</w:t>
      </w:r>
      <w:r>
        <w:rPr>
          <w:rFonts w:hint="eastAsia" w:ascii="方正黑体简体" w:hAnsi="方正黑体简体" w:eastAsia="方正黑体简体" w:cs="方正黑体简体"/>
          <w:sz w:val="36"/>
          <w:szCs w:val="36"/>
        </w:rPr>
        <w:t>)</w:t>
      </w:r>
    </w:p>
    <w:bookmarkEnd w:id="7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方正黑体_GBK" w:hAnsi="方正黑体_GBK" w:eastAsia="方正黑体_GBK"/>
          <w:sz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第一条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为规范和加强云南省千人计划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引进和服务管理工作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根据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实施 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 xml:space="preserve">云厅字 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2018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11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制定本实施细则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第二条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专项在省人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才工作领导小组领导下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由省外专局牵头组织实施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第三条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通过个人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州市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汇总申报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省外专局组织审核评审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省人才工作领导小组审定的程序产生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第四条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须为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在云南省工作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随引进合同项目和重点建设工程来云南省工 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或尚未在云南省工作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但已签订引进协议并承诺在合同 签订之日起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个月内到岗且连续工作时间不少于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每年 不少于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个月的高端外国专家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基本条件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0" w:firstLine="594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1.</w:t>
      </w:r>
      <w:r>
        <w:rPr>
          <w:rFonts w:ascii="方正仿宋_GBK" w:hAnsi="方正仿宋_GBK" w:eastAsia="方正仿宋_GBK"/>
          <w:sz w:val="32"/>
        </w:rPr>
        <w:t>非中国籍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一般年龄不超过</w:t>
      </w:r>
      <w:r>
        <w:rPr>
          <w:rFonts w:ascii="Arial" w:hAnsi="Arial" w:eastAsia="Arial"/>
          <w:sz w:val="32"/>
        </w:rPr>
        <w:t>65</w:t>
      </w:r>
      <w:r>
        <w:rPr>
          <w:rFonts w:ascii="方正仿宋_GBK" w:hAnsi="方正仿宋_GBK" w:eastAsia="方正仿宋_GBK"/>
          <w:sz w:val="32"/>
        </w:rPr>
        <w:t>周岁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较高学历学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相当于副教授以上专业技术职称</w:t>
      </w:r>
      <w:r>
        <w:rPr>
          <w:rFonts w:ascii="宋体" w:hAnsi="宋体" w:eastAsia="宋体"/>
          <w:sz w:val="32"/>
        </w:rPr>
        <w:t>。</w:t>
      </w:r>
      <w:bookmarkStart w:id="0" w:name="page13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0"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2.</w:t>
      </w:r>
      <w:r>
        <w:rPr>
          <w:rFonts w:ascii="方正仿宋_GBK" w:hAnsi="方正仿宋_GBK" w:eastAsia="方正仿宋_GBK"/>
          <w:sz w:val="32"/>
        </w:rPr>
        <w:t>遵守中国法律法规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有良好的思想品德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科学道德</w:t>
      </w:r>
      <w:r>
        <w:rPr>
          <w:rFonts w:ascii="宋体" w:hAnsi="宋体" w:eastAsia="宋体"/>
          <w:sz w:val="32"/>
        </w:rPr>
        <w:t>、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职业道德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核心条件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除基本条件外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还须具备以下条件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之一</w:t>
      </w:r>
      <w:r>
        <w:rPr>
          <w:rFonts w:ascii="Arial" w:hAnsi="Arial" w:eastAsia="Arial"/>
          <w:sz w:val="32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有国外高校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科研单位及相关机构关键岗位研发或 技术管理经历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某一领域具有国际先进水平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在国外医疗卫生机构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知名企业担任过中高级专业 技术职务或管理职务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具备较强技术创新或经营管理能力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拥有国际领先自主知识产权或核心关键技术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有持 续创新或成果转化能力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能产生显著经济社会效益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80" w:hanging="50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 xml:space="preserve">获得外国人来华工作许可证 </w:t>
      </w:r>
      <w:r>
        <w:rPr>
          <w:rFonts w:ascii="Arial" w:hAnsi="Arial" w:eastAsia="Arial"/>
          <w:sz w:val="32"/>
        </w:rPr>
        <w:t>(A</w:t>
      </w:r>
      <w:r>
        <w:rPr>
          <w:rFonts w:ascii="方正仿宋_GBK" w:hAnsi="方正仿宋_GBK" w:eastAsia="方正仿宋_GBK"/>
          <w:sz w:val="32"/>
        </w:rPr>
        <w:t xml:space="preserve"> 类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的外国籍高端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人才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 xml:space="preserve">获得中国政府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友谊奖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云南省外国专家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彩云 奖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或获得相应奖项的人员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80" w:hanging="50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云南省急需紧缺的其他高端外国专家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20"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第五条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申报程序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专项人才申报和项目申报同步开展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每年申报一次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时间为</w:t>
      </w:r>
      <w:r>
        <w:rPr>
          <w:rFonts w:ascii="Arial" w:hAnsi="Arial" w:eastAsia="Arial"/>
          <w:sz w:val="32"/>
        </w:rPr>
        <w:t>4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日至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30</w:t>
      </w:r>
      <w:r>
        <w:rPr>
          <w:rFonts w:ascii="方正仿宋_GBK" w:hAnsi="方正仿宋_GBK" w:eastAsia="方正仿宋_GBK"/>
          <w:sz w:val="32"/>
        </w:rPr>
        <w:t>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根据年度申报通知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申报人通过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智慧人才云平台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向所在单位申请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申报人需提交以下材料</w:t>
      </w:r>
      <w:r>
        <w:rPr>
          <w:rFonts w:ascii="Arial" w:hAnsi="Arial" w:eastAsia="Arial"/>
          <w:sz w:val="32"/>
        </w:rPr>
        <w:t>:</w:t>
      </w:r>
      <w:r>
        <w:rPr>
          <w:rFonts w:ascii="方正仿宋_GBK" w:hAnsi="方正仿宋_GBK" w:eastAsia="方正仿宋_GBK"/>
          <w:sz w:val="32"/>
        </w:rPr>
        <w:t>外国专家学历学位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职称证</w:t>
      </w:r>
      <w:bookmarkStart w:id="1" w:name="page14"/>
      <w:bookmarkEnd w:id="1"/>
      <w:r>
        <w:rPr>
          <w:rFonts w:ascii="方正仿宋_GBK" w:hAnsi="方正仿宋_GBK" w:eastAsia="方正仿宋_GBK"/>
          <w:sz w:val="32"/>
        </w:rPr>
        <w:t>书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护照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专家海外任职证明材料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 xml:space="preserve">外国专家主要成果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代表性论文论著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专利证书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产品证书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证明材料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专家主持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参与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过的主要项目证明材料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所获奖励证书等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位资质证明材料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其他证明创新水平的附件材料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申报人所在单位及省直主管部门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州市外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专部门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对申报材料和证明材料审核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所在单位隶属省直党政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群团及省属企业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 院所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中央驻滇单位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统称省直主管部门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 xml:space="preserve">由所在单位省 直主管部门党组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审核并签署意见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所在单位隶属州 市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由州市外专部门审核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所在单位隶属不明或属非公经济 组织和社会组织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按属地原则由州市外专部门审核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省直主管部门党组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或州市外专部门对申报材料审核并签署 意见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省外专局会同有关部门进行资格审查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合格者提交评审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评审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省外专局组织专家评审委员会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采取材料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审查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通讯评审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答辩质疑形式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对申报人才需求迫切性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 学术技术水平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科学研究先进性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可行性及预期经济社会效益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单位配套条件等进行综合评审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按控制名额提出人选 建议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审定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省外专局根据专家评审委员会建议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研究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提出拟入选名单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报省人才工作领导小组审定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50" w:firstLineChars="200"/>
        <w:jc w:val="both"/>
        <w:textAlignment w:val="auto"/>
        <w:outlineLvl w:val="9"/>
        <w:rPr>
          <w:rFonts w:ascii="Times New Roman" w:hAnsi="Times New Roman" w:eastAsia="Times New Roman"/>
        </w:rPr>
      </w:pPr>
      <w:bookmarkStart w:id="2" w:name="page15"/>
      <w:bookmarkEnd w:id="2"/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公告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省人才工作领导小组审定人选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通过省外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专局门户网站向社会公告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个工作日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经公告无异议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省外 专局发文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方正黑体_GBK" w:hAnsi="方正黑体_GBK" w:eastAsia="方正黑体_GBK"/>
          <w:sz w:val="32"/>
        </w:rPr>
        <w:t>第六条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后续项目申报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入选者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年服务期满后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继续申报云南省千人计划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专项项目经费支持的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按照第五条规定程序 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50" w:firstLineChars="20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所推荐人才申报云南省千人计划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 的个人或机构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申报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引才伯乐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激励经费的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 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相关条目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与云南省千人计划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专项一并按照第五条规定程序申报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黑体_GBK" w:hAnsi="方正黑体_GBK" w:eastAsia="方正黑体_GBK"/>
          <w:sz w:val="32"/>
        </w:rPr>
        <w:t>第七条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支持政策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享受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第三章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第四章政策支持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经费资助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一次性工作生活补贴</w:t>
      </w:r>
      <w:r>
        <w:rPr>
          <w:rFonts w:ascii="Arial" w:hAnsi="Arial" w:eastAsia="Arial"/>
          <w:sz w:val="32"/>
        </w:rPr>
        <w:t>50</w:t>
      </w:r>
      <w:r>
        <w:rPr>
          <w:rFonts w:ascii="方正仿宋_GBK" w:hAnsi="方正仿宋_GBK" w:eastAsia="方正仿宋_GBK"/>
          <w:sz w:val="32"/>
        </w:rPr>
        <w:t>万元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经评审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认定择优给予最高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所在单位原则上 不低于</w:t>
      </w:r>
      <w:r>
        <w:rPr>
          <w:rFonts w:ascii="Arial" w:hAnsi="Arial" w:eastAsia="Arial"/>
          <w:sz w:val="32"/>
        </w:rPr>
        <w:t>1:1</w:t>
      </w:r>
      <w:r>
        <w:rPr>
          <w:rFonts w:ascii="方正仿宋_GBK" w:hAnsi="方正仿宋_GBK" w:eastAsia="方正仿宋_GBK"/>
          <w:sz w:val="32"/>
        </w:rPr>
        <w:t>配套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经费资助标准具体参照财政经费相关规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定和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云南省引进外国人才和智力专项经费管理办法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 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执行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主要支持政策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1. 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入选者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根据其本人意愿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推荐进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入在滇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两院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院士或云南省万人计划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科</w:t>
      </w:r>
      <w:bookmarkStart w:id="3" w:name="page16"/>
      <w:bookmarkEnd w:id="3"/>
      <w:r>
        <w:rPr>
          <w:rFonts w:ascii="方正仿宋_GBK" w:hAnsi="方正仿宋_GBK" w:eastAsia="方正仿宋_GBK"/>
          <w:sz w:val="32"/>
        </w:rPr>
        <w:t>研创新团队工作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2.</w:t>
      </w:r>
      <w:r>
        <w:rPr>
          <w:rFonts w:ascii="方正仿宋_GBK" w:hAnsi="方正仿宋_GBK" w:eastAsia="方正仿宋_GBK"/>
          <w:sz w:val="32"/>
        </w:rPr>
        <w:t>可按照外国人才签证制度程序办理签证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3.3</w:t>
      </w:r>
      <w:r>
        <w:rPr>
          <w:rFonts w:ascii="方正仿宋_GBK" w:hAnsi="方正仿宋_GBK" w:eastAsia="方正仿宋_GBK"/>
          <w:sz w:val="32"/>
        </w:rPr>
        <w:t>年服务期满后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可继续申报获得最高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经费支持或申报云南省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万人计划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 xml:space="preserve">4.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实施办法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规定的其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他支持政策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第八条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监督管理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申报人和所在单位对申报材料真实性负责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人应当诚实守信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遵守法律法规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对弄虚作假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骗取套取经 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一经发现取消相关待遇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将弄虚作假申报等失信行为 纳入诚信体系记录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终身不得申报云南省人才项目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方正仿宋_GBK" w:hAnsi="方正仿宋_GBK" w:eastAsia="方正仿宋_GBK"/>
          <w:sz w:val="32"/>
        </w:rPr>
        <w:t>审核推荐单位不按标准审核或把关不严造成重大工作失 误的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取消当年本单位推荐资格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恶意上报虚假信息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参与 骗取入选的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年推荐资格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情节严重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造成恶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劣影响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触犯法律法规的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由相关部门按规定追究有关人员 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入选云南省千人计划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必须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连续在云南省工作不少于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每年不少于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 xml:space="preserve">个月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时间从 省外专局发文之日起算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要按本实施细则和相关协议履行 责任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主动面向重大战略需求和国际国内科学技术前沿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积极申报各类重大科研项目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在所从事领域开展原创性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关键 性技术研究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指导本学科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领域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科研团队和人才队伍建</w:t>
      </w:r>
      <w:bookmarkStart w:id="4" w:name="page17"/>
      <w:bookmarkEnd w:id="4"/>
      <w:r>
        <w:rPr>
          <w:rFonts w:ascii="方正仿宋_GBK" w:hAnsi="方正仿宋_GBK" w:eastAsia="方正仿宋_GBK"/>
          <w:sz w:val="32"/>
        </w:rPr>
        <w:t>设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努力取得重大标志性成果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" w:firstLine="673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省外专局负责云南省千人计划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 xml:space="preserve">” </w:t>
      </w:r>
      <w:r>
        <w:rPr>
          <w:rFonts w:ascii="方正仿宋_GBK" w:hAnsi="方正仿宋_GBK" w:eastAsia="方正仿宋_GBK"/>
          <w:sz w:val="32"/>
        </w:rPr>
        <w:t>专项综合管理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指导相关部门履行人才服务保障和监督管理 职责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定期或不定期开展随访服务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了解创新创业进展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帮助协调解决工作中遇到的困难和问题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审核推荐单位负责对所审核推荐的云南省千人计划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服务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管理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监督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所在单位是云南省千人计 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管理服务的责任主体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要与引进人才签 订引进协议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明确双方权利和义务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工作年限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工作条件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 成果归属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违约责任等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为入选人才及团队开展科学研究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 科技成果转化等提供必要的工作条件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要严格按照规定管理 使用经费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确保合理合规合法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因单位不落实承诺的配套条 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导致无法履行协议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承担的项目无法实施等情况的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 xml:space="preserve">年内不得推荐申报云南省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所有项目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参加评审工作的专家及相关工作人员有弄虚作假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等违规违纪违法行为的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由相关部门按规定追究责任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第九条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退出机制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有下列情形之一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经省直主管部门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州市外专部门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核实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由省外专局报省人才工作领导小组同意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取消云南省千人计 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称号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审核推荐单位负责督促人才所在 单位按原渠道缴回所有财政支持经费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违反职业道德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学术不端造成不良社会影响</w:t>
      </w:r>
      <w:r>
        <w:rPr>
          <w:rFonts w:ascii="宋体" w:hAnsi="宋体" w:eastAsia="宋体"/>
          <w:sz w:val="32"/>
        </w:rPr>
        <w:t>。</w:t>
      </w:r>
      <w:bookmarkStart w:id="5" w:name="page18"/>
      <w:bookmarkEnd w:id="5"/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工作不满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年或虽满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但因个人原因未按规定履行合同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连续两次年度考核不合格或培养计划目标未 完成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触犯中国法律法规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其他原因不宜再作为云南省千人计划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高端外国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专家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方正黑体_GBK" w:hAnsi="方正黑体_GBK" w:eastAsia="方正黑体_GBK"/>
          <w:sz w:val="32"/>
        </w:rPr>
        <w:t>第十条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本实施细则自印发之日起施行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由省外专局解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释</w:t>
      </w:r>
      <w:r>
        <w:rPr>
          <w:rFonts w:ascii="宋体" w:hAnsi="宋体" w:eastAsia="宋体"/>
          <w:sz w:val="32"/>
        </w:rPr>
        <w:t>。《</w:t>
      </w:r>
      <w:r>
        <w:rPr>
          <w:rFonts w:ascii="方正仿宋_GBK" w:hAnsi="方正仿宋_GBK" w:eastAsia="方正仿宋_GBK"/>
          <w:sz w:val="32"/>
        </w:rPr>
        <w:t xml:space="preserve">云岭英才计划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专项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 xml:space="preserve">云外 专 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2017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161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废止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已入选外国专家和领衔项目自动 转入云南省千人计划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高端外国专家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  <w:bookmarkStart w:id="6" w:name="page19"/>
      <w:bookmarkEnd w:id="6"/>
    </w:p>
    <w:sectPr>
      <w:pgSz w:w="11907" w:h="16840"/>
      <w:pgMar w:top="1814" w:right="1474" w:bottom="1247" w:left="1587" w:header="851" w:footer="992" w:gutter="0"/>
      <w:cols w:space="0" w:num="1"/>
      <w:formProt w:val="1"/>
      <w:rtlGutter w:val="0"/>
      <w:docGrid w:type="linesAndChars" w:linePitch="626" w:charSpace="12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B5BFE"/>
    <w:rsid w:val="0E151AFD"/>
    <w:rsid w:val="356D0D0C"/>
    <w:rsid w:val="41E87198"/>
    <w:rsid w:val="451F5744"/>
    <w:rsid w:val="4E0B5BFE"/>
    <w:rsid w:val="58531D4C"/>
    <w:rsid w:val="591811C0"/>
    <w:rsid w:val="66CF0A34"/>
    <w:rsid w:val="6C025C12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2018-07-03T10:23:00Z</dcterms:created>
  <dc:creator>蒙</dc:creator>
  <cp:lastModifiedBy>蒙</cp:lastModifiedBy>
  <dcterms:modified xsi:type="dcterms:W3CDTF">2018-07-03T10:28:53Z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